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5" w:rsidRDefault="00502405" w:rsidP="00981B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6"/>
          <w:szCs w:val="24"/>
        </w:rPr>
      </w:pPr>
    </w:p>
    <w:p w:rsidR="000262BC" w:rsidRPr="00502405" w:rsidRDefault="000262BC" w:rsidP="00981B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6"/>
          <w:szCs w:val="24"/>
        </w:rPr>
      </w:pPr>
      <w:r w:rsidRPr="00502405">
        <w:rPr>
          <w:rFonts w:ascii="Arial" w:hAnsi="Arial" w:cs="Arial"/>
          <w:b/>
          <w:color w:val="000000"/>
          <w:sz w:val="36"/>
          <w:szCs w:val="24"/>
        </w:rPr>
        <w:t>Jaká jsou největší zdravotní rizika tetování</w:t>
      </w:r>
    </w:p>
    <w:p w:rsidR="000262BC" w:rsidRPr="00502405" w:rsidRDefault="000262BC" w:rsidP="00981B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36"/>
          <w:szCs w:val="24"/>
        </w:rPr>
      </w:pPr>
    </w:p>
    <w:p w:rsidR="000262BC" w:rsidRDefault="000262BC" w:rsidP="00981B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62BC" w:rsidRDefault="000262BC" w:rsidP="00981B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62BC" w:rsidRPr="00502405" w:rsidRDefault="00EB3CDC" w:rsidP="005024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Tetování patří k oblíbenému zdobení kůže. D</w:t>
      </w:r>
      <w:r w:rsidR="000262BC" w:rsidRPr="00502405">
        <w:rPr>
          <w:rFonts w:ascii="Arial" w:hAnsi="Arial" w:cs="Arial"/>
          <w:b/>
          <w:color w:val="000000"/>
          <w:sz w:val="22"/>
          <w:szCs w:val="22"/>
        </w:rPr>
        <w:t>ávno jsou pryč doby, kdy bylo pouze pro „odvážné rebely“. Mnoho let se</w:t>
      </w:r>
      <w:r w:rsidR="004E6239">
        <w:rPr>
          <w:rFonts w:ascii="Arial" w:hAnsi="Arial" w:cs="Arial"/>
          <w:b/>
          <w:color w:val="000000"/>
          <w:sz w:val="22"/>
          <w:szCs w:val="22"/>
        </w:rPr>
        <w:t xml:space="preserve"> tetováním</w:t>
      </w:r>
      <w:r w:rsidR="000262BC" w:rsidRPr="00502405">
        <w:rPr>
          <w:rFonts w:ascii="Arial" w:hAnsi="Arial" w:cs="Arial"/>
          <w:b/>
          <w:color w:val="000000"/>
          <w:sz w:val="22"/>
          <w:szCs w:val="22"/>
        </w:rPr>
        <w:t xml:space="preserve"> zdobí lidé všech profesí i sociáln</w:t>
      </w:r>
      <w:r>
        <w:rPr>
          <w:rFonts w:ascii="Arial" w:hAnsi="Arial" w:cs="Arial"/>
          <w:b/>
          <w:color w:val="000000"/>
          <w:sz w:val="22"/>
          <w:szCs w:val="22"/>
        </w:rPr>
        <w:t>í statusů. Tento zákrok ale zároveň</w:t>
      </w:r>
      <w:r w:rsidR="000262BC" w:rsidRPr="00502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znamená velký zásah do</w:t>
      </w:r>
      <w:r w:rsidR="000262BC" w:rsidRPr="00502405">
        <w:rPr>
          <w:rFonts w:ascii="Arial" w:hAnsi="Arial" w:cs="Arial"/>
          <w:b/>
          <w:color w:val="000000"/>
          <w:sz w:val="22"/>
          <w:szCs w:val="22"/>
        </w:rPr>
        <w:t xml:space="preserve"> naš</w:t>
      </w:r>
      <w:r>
        <w:rPr>
          <w:rFonts w:ascii="Arial" w:hAnsi="Arial" w:cs="Arial"/>
          <w:b/>
          <w:color w:val="000000"/>
          <w:sz w:val="22"/>
          <w:szCs w:val="22"/>
        </w:rPr>
        <w:t>í</w:t>
      </w:r>
      <w:r w:rsidR="0050240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pokožky. Čeho</w:t>
      </w:r>
      <w:r w:rsidR="000262BC" w:rsidRPr="00502405">
        <w:rPr>
          <w:rFonts w:ascii="Arial" w:hAnsi="Arial" w:cs="Arial"/>
          <w:b/>
          <w:color w:val="000000"/>
          <w:sz w:val="22"/>
          <w:szCs w:val="22"/>
        </w:rPr>
        <w:t xml:space="preserve"> se vyvarovat a co je dobré vědět před tím, než se necháte tetovat?</w:t>
      </w:r>
    </w:p>
    <w:p w:rsidR="000262BC" w:rsidRPr="00502405" w:rsidRDefault="000262BC" w:rsidP="005024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262BC" w:rsidRPr="00502405" w:rsidRDefault="000262BC" w:rsidP="00502405">
      <w:pPr>
        <w:spacing w:line="240" w:lineRule="auto"/>
        <w:rPr>
          <w:rFonts w:eastAsia="Times New Roman" w:cs="Arial"/>
          <w:b/>
          <w:color w:val="000000"/>
          <w:lang w:eastAsia="cs-CZ"/>
        </w:rPr>
      </w:pPr>
    </w:p>
    <w:p w:rsidR="00E010D2" w:rsidRPr="00502405" w:rsidRDefault="00EB3CDC" w:rsidP="00502405">
      <w:pPr>
        <w:shd w:val="clear" w:color="auto" w:fill="FFFFFF"/>
        <w:spacing w:line="240" w:lineRule="auto"/>
        <w:rPr>
          <w:rFonts w:eastAsia="Times New Roman" w:cs="Arial"/>
          <w:color w:val="000000"/>
          <w:lang w:eastAsia="cs-CZ"/>
        </w:rPr>
      </w:pPr>
      <w:r>
        <w:rPr>
          <w:rFonts w:cs="Arial"/>
        </w:rPr>
        <w:t>P</w:t>
      </w:r>
      <w:r w:rsidR="001046AD" w:rsidRPr="00502405">
        <w:rPr>
          <w:rFonts w:cs="Arial"/>
        </w:rPr>
        <w:t>rvní</w:t>
      </w:r>
      <w:r>
        <w:rPr>
          <w:rFonts w:cs="Arial"/>
        </w:rPr>
        <w:t>m</w:t>
      </w:r>
      <w:r w:rsidR="001046AD" w:rsidRPr="00502405">
        <w:rPr>
          <w:rFonts w:cs="Arial"/>
        </w:rPr>
        <w:t xml:space="preserve"> krok</w:t>
      </w:r>
      <w:r>
        <w:rPr>
          <w:rFonts w:cs="Arial"/>
        </w:rPr>
        <w:t>em</w:t>
      </w:r>
      <w:r w:rsidR="001046AD" w:rsidRPr="00502405">
        <w:rPr>
          <w:rFonts w:cs="Arial"/>
        </w:rPr>
        <w:t xml:space="preserve"> by jistě měl být správný výběr tetovacího salonu. </w:t>
      </w:r>
      <w:r w:rsidR="001046AD" w:rsidRPr="00502405">
        <w:rPr>
          <w:rFonts w:cs="Arial"/>
          <w:color w:val="000000"/>
        </w:rPr>
        <w:t>Je třeba zvolit opravdu renomovaná studia, která používají jen vysoce kvalitní barvy a maximálně dbají na dodržení antiseptického prostředí a používají sterilní nástroje.</w:t>
      </w:r>
      <w:r w:rsidR="001046AD" w:rsidRPr="00502405">
        <w:rPr>
          <w:rFonts w:eastAsia="Times New Roman" w:cs="Arial"/>
          <w:color w:val="000000"/>
          <w:lang w:eastAsia="cs-CZ"/>
        </w:rPr>
        <w:t xml:space="preserve"> </w:t>
      </w:r>
      <w:r w:rsidR="000262BC" w:rsidRPr="00502405">
        <w:rPr>
          <w:rFonts w:eastAsia="Times New Roman" w:cs="Arial"/>
          <w:lang w:eastAsia="cs-CZ"/>
        </w:rPr>
        <w:t xml:space="preserve">V tomto se rozhodně nevyplatí riskovat či šetřit. </w:t>
      </w:r>
      <w:r w:rsidR="000B1918" w:rsidRPr="00502405">
        <w:rPr>
          <w:rFonts w:eastAsia="Times New Roman" w:cs="Arial"/>
          <w:lang w:eastAsia="cs-CZ"/>
        </w:rPr>
        <w:t xml:space="preserve">Největším nebezpečím tetování je </w:t>
      </w:r>
      <w:r w:rsidR="00E010D2" w:rsidRPr="00502405">
        <w:rPr>
          <w:rFonts w:eastAsia="Times New Roman" w:cs="Arial"/>
          <w:bCs/>
          <w:lang w:eastAsia="cs-CZ"/>
        </w:rPr>
        <w:t>přenos infekcí jako hepatitida B nebo C, HIV, různé bakteriální infekce nebo TBC</w:t>
      </w:r>
      <w:r w:rsidR="00E010D2" w:rsidRPr="00502405">
        <w:rPr>
          <w:rFonts w:eastAsia="Times New Roman" w:cs="Arial"/>
          <w:lang w:eastAsia="cs-CZ"/>
        </w:rPr>
        <w:t>. To</w:t>
      </w:r>
      <w:r w:rsidR="000B1918" w:rsidRPr="00502405">
        <w:rPr>
          <w:rFonts w:eastAsia="Times New Roman" w:cs="Arial"/>
          <w:lang w:eastAsia="cs-CZ"/>
        </w:rPr>
        <w:t xml:space="preserve"> </w:t>
      </w:r>
      <w:r w:rsidR="004E5E1B" w:rsidRPr="00502405">
        <w:rPr>
          <w:rFonts w:eastAsia="Times New Roman" w:cs="Arial"/>
          <w:lang w:eastAsia="cs-CZ"/>
        </w:rPr>
        <w:t xml:space="preserve">vše </w:t>
      </w:r>
      <w:r w:rsidR="000B1918" w:rsidRPr="00502405">
        <w:rPr>
          <w:rFonts w:eastAsia="Times New Roman" w:cs="Arial"/>
          <w:lang w:eastAsia="cs-CZ"/>
        </w:rPr>
        <w:t>hrozí, nedodrží-li se zásady hygieny, jako je použití sterilních jehel a dalších teto</w:t>
      </w:r>
      <w:r>
        <w:rPr>
          <w:rFonts w:eastAsia="Times New Roman" w:cs="Arial"/>
          <w:lang w:eastAsia="cs-CZ"/>
        </w:rPr>
        <w:t>vacích pomůcek, ale potíže mohou vzniknout t</w:t>
      </w:r>
      <w:r w:rsidR="004E5E1B" w:rsidRPr="00502405">
        <w:rPr>
          <w:rFonts w:eastAsia="Times New Roman" w:cs="Arial"/>
          <w:lang w:eastAsia="cs-CZ"/>
        </w:rPr>
        <w:t>aké</w:t>
      </w:r>
      <w:r>
        <w:rPr>
          <w:rFonts w:eastAsia="Times New Roman" w:cs="Arial"/>
          <w:lang w:eastAsia="cs-CZ"/>
        </w:rPr>
        <w:t>,</w:t>
      </w:r>
      <w:r w:rsidR="004E5E1B" w:rsidRPr="00502405">
        <w:rPr>
          <w:rFonts w:eastAsia="Times New Roman" w:cs="Arial"/>
          <w:lang w:eastAsia="cs-CZ"/>
        </w:rPr>
        <w:t xml:space="preserve"> pokud se </w:t>
      </w:r>
      <w:r w:rsidR="000B1918" w:rsidRPr="00502405">
        <w:rPr>
          <w:rFonts w:eastAsia="Times New Roman" w:cs="Arial"/>
          <w:lang w:eastAsia="cs-CZ"/>
        </w:rPr>
        <w:t>zanedbá správné ošetření tetovaného místa.</w:t>
      </w:r>
      <w:r w:rsidR="00E010D2" w:rsidRPr="00502405">
        <w:rPr>
          <w:rFonts w:eastAsia="Times New Roman" w:cs="Arial"/>
          <w:lang w:eastAsia="cs-CZ"/>
        </w:rPr>
        <w:t xml:space="preserve"> </w:t>
      </w:r>
    </w:p>
    <w:p w:rsidR="000262BC" w:rsidRPr="00502405" w:rsidRDefault="000262BC" w:rsidP="00502405">
      <w:pPr>
        <w:spacing w:line="240" w:lineRule="auto"/>
        <w:rPr>
          <w:rFonts w:eastAsia="Times New Roman" w:cs="Arial"/>
          <w:b/>
          <w:color w:val="000000"/>
          <w:lang w:eastAsia="cs-CZ"/>
        </w:rPr>
      </w:pPr>
    </w:p>
    <w:p w:rsidR="000262BC" w:rsidRPr="00502405" w:rsidRDefault="000262BC" w:rsidP="00502405">
      <w:pPr>
        <w:spacing w:line="240" w:lineRule="auto"/>
        <w:rPr>
          <w:rFonts w:eastAsia="Times New Roman" w:cs="Arial"/>
          <w:b/>
          <w:color w:val="000000"/>
          <w:lang w:eastAsia="cs-CZ"/>
        </w:rPr>
      </w:pPr>
      <w:r w:rsidRPr="00502405">
        <w:rPr>
          <w:rFonts w:eastAsia="Times New Roman" w:cs="Arial"/>
          <w:b/>
          <w:color w:val="000000"/>
          <w:lang w:eastAsia="cs-CZ"/>
        </w:rPr>
        <w:t>Pozor na alergie</w:t>
      </w:r>
    </w:p>
    <w:p w:rsidR="000262BC" w:rsidRPr="00502405" w:rsidRDefault="000262BC" w:rsidP="00502405">
      <w:pPr>
        <w:spacing w:line="240" w:lineRule="auto"/>
        <w:rPr>
          <w:rFonts w:eastAsia="Times New Roman" w:cs="Arial"/>
          <w:color w:val="000000"/>
          <w:lang w:eastAsia="cs-CZ"/>
        </w:rPr>
      </w:pPr>
    </w:p>
    <w:p w:rsidR="000B1918" w:rsidRPr="00502405" w:rsidRDefault="001C7164" w:rsidP="00502405">
      <w:pPr>
        <w:spacing w:line="240" w:lineRule="auto"/>
        <w:rPr>
          <w:rFonts w:eastAsia="Times New Roman" w:cs="Arial"/>
          <w:lang w:eastAsia="cs-CZ"/>
        </w:rPr>
      </w:pPr>
      <w:r w:rsidRPr="00502405">
        <w:rPr>
          <w:rFonts w:eastAsia="Times New Roman" w:cs="Arial"/>
          <w:lang w:eastAsia="cs-CZ"/>
        </w:rPr>
        <w:t>„</w:t>
      </w:r>
      <w:r w:rsidR="000B1918" w:rsidRPr="00502405">
        <w:rPr>
          <w:rFonts w:eastAsia="Times New Roman" w:cs="Arial"/>
          <w:lang w:eastAsia="cs-CZ"/>
        </w:rPr>
        <w:t xml:space="preserve">Dalším problémem by mohla být </w:t>
      </w:r>
      <w:r w:rsidR="000B1918" w:rsidRPr="00502405">
        <w:rPr>
          <w:rFonts w:eastAsia="Times New Roman" w:cs="Arial"/>
          <w:bCs/>
          <w:lang w:eastAsia="cs-CZ"/>
        </w:rPr>
        <w:t>alergická reakce</w:t>
      </w:r>
      <w:r w:rsidR="000B1918" w:rsidRPr="00502405">
        <w:rPr>
          <w:rFonts w:eastAsia="Times New Roman" w:cs="Arial"/>
          <w:lang w:eastAsia="cs-CZ"/>
        </w:rPr>
        <w:t xml:space="preserve">. Alergie na tetovací inkoust </w:t>
      </w:r>
      <w:r w:rsidR="00E010D2" w:rsidRPr="00502405">
        <w:rPr>
          <w:rFonts w:eastAsia="Times New Roman" w:cs="Arial"/>
          <w:lang w:eastAsia="cs-CZ"/>
        </w:rPr>
        <w:t>nebo</w:t>
      </w:r>
      <w:r w:rsidR="000B1918" w:rsidRPr="00502405">
        <w:rPr>
          <w:rFonts w:eastAsia="Times New Roman" w:cs="Arial"/>
          <w:lang w:eastAsia="cs-CZ"/>
        </w:rPr>
        <w:t xml:space="preserve"> barvy </w:t>
      </w:r>
      <w:r w:rsidR="00E010D2" w:rsidRPr="00502405">
        <w:rPr>
          <w:rFonts w:eastAsia="Times New Roman" w:cs="Arial"/>
          <w:lang w:eastAsia="cs-CZ"/>
        </w:rPr>
        <w:t>není častá</w:t>
      </w:r>
      <w:r w:rsidR="000B1918" w:rsidRPr="00502405">
        <w:rPr>
          <w:rFonts w:eastAsia="Times New Roman" w:cs="Arial"/>
          <w:lang w:eastAsia="cs-CZ"/>
        </w:rPr>
        <w:t xml:space="preserve">, ale pokud se </w:t>
      </w:r>
      <w:r w:rsidR="00EB3CDC">
        <w:rPr>
          <w:rFonts w:eastAsia="Times New Roman" w:cs="Arial"/>
          <w:lang w:eastAsia="cs-CZ"/>
        </w:rPr>
        <w:t>vyskytne, může přinést velké obt</w:t>
      </w:r>
      <w:r w:rsidR="000B1918" w:rsidRPr="00502405">
        <w:rPr>
          <w:rFonts w:eastAsia="Times New Roman" w:cs="Arial"/>
          <w:lang w:eastAsia="cs-CZ"/>
        </w:rPr>
        <w:t xml:space="preserve">íže, </w:t>
      </w:r>
      <w:r w:rsidR="001442D5" w:rsidRPr="00502405">
        <w:rPr>
          <w:rFonts w:eastAsia="Times New Roman" w:cs="Arial"/>
          <w:lang w:eastAsia="cs-CZ"/>
        </w:rPr>
        <w:t>protože</w:t>
      </w:r>
      <w:r w:rsidR="000B1918" w:rsidRPr="00502405">
        <w:rPr>
          <w:rFonts w:eastAsia="Times New Roman" w:cs="Arial"/>
          <w:lang w:eastAsia="cs-CZ"/>
        </w:rPr>
        <w:t xml:space="preserve"> odstranění inkoustu je složité a zdlouhavé.</w:t>
      </w:r>
      <w:r w:rsidRPr="00502405">
        <w:rPr>
          <w:rFonts w:eastAsia="Times New Roman" w:cs="Arial"/>
          <w:lang w:eastAsia="cs-CZ"/>
        </w:rPr>
        <w:t xml:space="preserve"> </w:t>
      </w:r>
      <w:r w:rsidR="000B1918" w:rsidRPr="00502405">
        <w:rPr>
          <w:rFonts w:eastAsia="Times New Roman" w:cs="Arial"/>
          <w:lang w:eastAsia="cs-CZ"/>
        </w:rPr>
        <w:t xml:space="preserve">Na místě vpichů se </w:t>
      </w:r>
      <w:r w:rsidR="00E010D2" w:rsidRPr="00502405">
        <w:rPr>
          <w:rFonts w:eastAsia="Times New Roman" w:cs="Arial"/>
          <w:lang w:eastAsia="cs-CZ"/>
        </w:rPr>
        <w:t xml:space="preserve">také </w:t>
      </w:r>
      <w:r w:rsidR="000B1918" w:rsidRPr="00502405">
        <w:rPr>
          <w:rFonts w:eastAsia="Times New Roman" w:cs="Arial"/>
          <w:lang w:eastAsia="cs-CZ"/>
        </w:rPr>
        <w:t xml:space="preserve">mohou objevit </w:t>
      </w:r>
      <w:r w:rsidR="000B1918" w:rsidRPr="00502405">
        <w:rPr>
          <w:rFonts w:eastAsia="Times New Roman" w:cs="Arial"/>
          <w:bCs/>
          <w:lang w:eastAsia="cs-CZ"/>
        </w:rPr>
        <w:t>granulomy</w:t>
      </w:r>
      <w:r w:rsidR="006D1A66" w:rsidRPr="00502405">
        <w:rPr>
          <w:rFonts w:eastAsia="Times New Roman" w:cs="Arial"/>
          <w:lang w:eastAsia="cs-CZ"/>
        </w:rPr>
        <w:t>, což jsou uzlík</w:t>
      </w:r>
      <w:r w:rsidR="000B1918" w:rsidRPr="00502405">
        <w:rPr>
          <w:rFonts w:eastAsia="Times New Roman" w:cs="Arial"/>
          <w:lang w:eastAsia="cs-CZ"/>
        </w:rPr>
        <w:t xml:space="preserve">y, které vznikají kolem </w:t>
      </w:r>
      <w:r w:rsidR="00E010D2" w:rsidRPr="00502405">
        <w:rPr>
          <w:rFonts w:eastAsia="Times New Roman" w:cs="Arial"/>
          <w:lang w:eastAsia="cs-CZ"/>
        </w:rPr>
        <w:t>čehokoliv</w:t>
      </w:r>
      <w:r w:rsidR="000B1918" w:rsidRPr="00502405">
        <w:rPr>
          <w:rFonts w:eastAsia="Times New Roman" w:cs="Arial"/>
          <w:lang w:eastAsia="cs-CZ"/>
        </w:rPr>
        <w:t xml:space="preserve">, co tělo vyhodnotí jako cizorodý prvek. </w:t>
      </w:r>
      <w:r w:rsidR="001442D5" w:rsidRPr="00502405">
        <w:rPr>
          <w:rFonts w:eastAsia="Times New Roman" w:cs="Arial"/>
          <w:lang w:eastAsia="cs-CZ"/>
        </w:rPr>
        <w:t>Lidé</w:t>
      </w:r>
      <w:r w:rsidR="000B1918" w:rsidRPr="00502405">
        <w:rPr>
          <w:rFonts w:eastAsia="Times New Roman" w:cs="Arial"/>
          <w:lang w:eastAsia="cs-CZ"/>
        </w:rPr>
        <w:t xml:space="preserve">, kteří trpí na </w:t>
      </w:r>
      <w:r w:rsidR="006D1A66" w:rsidRPr="00502405">
        <w:rPr>
          <w:rFonts w:eastAsia="Times New Roman" w:cs="Arial"/>
          <w:bCs/>
          <w:lang w:eastAsia="cs-CZ"/>
        </w:rPr>
        <w:t>ke</w:t>
      </w:r>
      <w:r w:rsidR="000B1918" w:rsidRPr="00502405">
        <w:rPr>
          <w:rFonts w:eastAsia="Times New Roman" w:cs="Arial"/>
          <w:bCs/>
          <w:lang w:eastAsia="cs-CZ"/>
        </w:rPr>
        <w:t>loidní útvary</w:t>
      </w:r>
      <w:r w:rsidR="000B1918" w:rsidRPr="00502405">
        <w:rPr>
          <w:rFonts w:eastAsia="Times New Roman" w:cs="Arial"/>
          <w:lang w:eastAsia="cs-CZ"/>
        </w:rPr>
        <w:t>, tvoří</w:t>
      </w:r>
      <w:r w:rsidR="001442D5" w:rsidRPr="00502405">
        <w:rPr>
          <w:rFonts w:eastAsia="Times New Roman" w:cs="Arial"/>
          <w:lang w:eastAsia="cs-CZ"/>
        </w:rPr>
        <w:t>cí se</w:t>
      </w:r>
      <w:r w:rsidR="000B1918" w:rsidRPr="00502405">
        <w:rPr>
          <w:rFonts w:eastAsia="Times New Roman" w:cs="Arial"/>
          <w:lang w:eastAsia="cs-CZ"/>
        </w:rPr>
        <w:t xml:space="preserve"> kolem jizev, mohou počítat s jejich vznikem i po tetování</w:t>
      </w:r>
      <w:r w:rsidR="00EB3CDC">
        <w:rPr>
          <w:rFonts w:eastAsia="Times New Roman" w:cs="Arial"/>
          <w:lang w:eastAsia="cs-CZ"/>
        </w:rPr>
        <w:t>,“ varuje MUDr. Věra Terzijská</w:t>
      </w:r>
      <w:r w:rsidRPr="00502405">
        <w:rPr>
          <w:rFonts w:eastAsia="Times New Roman" w:cs="Arial"/>
          <w:lang w:eastAsia="cs-CZ"/>
        </w:rPr>
        <w:t xml:space="preserve"> z Perfect Clinic Dermatology</w:t>
      </w:r>
      <w:r w:rsidR="00F7567C">
        <w:rPr>
          <w:rFonts w:eastAsia="Times New Roman" w:cs="Arial"/>
          <w:lang w:eastAsia="cs-CZ"/>
        </w:rPr>
        <w:t>.</w:t>
      </w:r>
    </w:p>
    <w:p w:rsidR="00981BFE" w:rsidRPr="00502405" w:rsidRDefault="00981BFE" w:rsidP="005024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81BFE" w:rsidRPr="00502405" w:rsidRDefault="001442D5" w:rsidP="00502405">
      <w:pPr>
        <w:shd w:val="clear" w:color="auto" w:fill="FFFFFF"/>
        <w:spacing w:line="240" w:lineRule="auto"/>
        <w:rPr>
          <w:rFonts w:cs="Arial"/>
        </w:rPr>
      </w:pPr>
      <w:r w:rsidRPr="00502405">
        <w:rPr>
          <w:rFonts w:cs="Arial"/>
        </w:rPr>
        <w:t xml:space="preserve">Tetování si mohou dovolit jen zdravé osoby. Důležité je také pamatovat na to, že i kůže musí být v pořádku a </w:t>
      </w:r>
      <w:r w:rsidR="00981BFE" w:rsidRPr="00502405">
        <w:rPr>
          <w:rFonts w:cs="Arial"/>
        </w:rPr>
        <w:t xml:space="preserve">nesmí </w:t>
      </w:r>
      <w:r w:rsidRPr="00502405">
        <w:rPr>
          <w:rFonts w:cs="Arial"/>
        </w:rPr>
        <w:t xml:space="preserve">vykazovat žádné </w:t>
      </w:r>
      <w:r w:rsidR="00981BFE" w:rsidRPr="00502405">
        <w:rPr>
          <w:rFonts w:cs="Arial"/>
        </w:rPr>
        <w:t>změny nebo</w:t>
      </w:r>
      <w:r w:rsidRPr="00502405">
        <w:rPr>
          <w:rFonts w:cs="Arial"/>
        </w:rPr>
        <w:t xml:space="preserve"> onemocnění. </w:t>
      </w:r>
      <w:r w:rsidR="00981BFE" w:rsidRPr="00502405">
        <w:rPr>
          <w:rFonts w:cs="Arial"/>
        </w:rPr>
        <w:t>V případě výskytu kožního onemocnění jako chronického ekzému, lupenky</w:t>
      </w:r>
      <w:r w:rsidR="001C7164" w:rsidRPr="00502405">
        <w:rPr>
          <w:rFonts w:cs="Arial"/>
        </w:rPr>
        <w:t xml:space="preserve"> či </w:t>
      </w:r>
      <w:r w:rsidR="00981BFE" w:rsidRPr="00502405">
        <w:rPr>
          <w:rFonts w:cs="Arial"/>
        </w:rPr>
        <w:t xml:space="preserve">chronického akné není vhodné tetování ani na nepostižených místech. </w:t>
      </w:r>
    </w:p>
    <w:p w:rsidR="00E931A4" w:rsidRPr="00502405" w:rsidRDefault="00E931A4" w:rsidP="00502405">
      <w:pPr>
        <w:shd w:val="clear" w:color="auto" w:fill="FFFFFF"/>
        <w:spacing w:line="240" w:lineRule="auto"/>
        <w:rPr>
          <w:rFonts w:eastAsia="Times New Roman" w:cs="Arial"/>
          <w:color w:val="000000"/>
          <w:lang w:eastAsia="cs-CZ"/>
        </w:rPr>
      </w:pPr>
      <w:r w:rsidRPr="00502405">
        <w:rPr>
          <w:rFonts w:eastAsia="Times New Roman" w:cs="Arial"/>
          <w:color w:val="000000"/>
          <w:lang w:eastAsia="cs-CZ"/>
        </w:rPr>
        <w:t xml:space="preserve">Před samotným tetováním nepijte 24 </w:t>
      </w:r>
      <w:r w:rsidR="00981BFE" w:rsidRPr="00502405">
        <w:rPr>
          <w:rFonts w:eastAsia="Times New Roman" w:cs="Arial"/>
          <w:color w:val="000000"/>
          <w:lang w:eastAsia="cs-CZ"/>
        </w:rPr>
        <w:t xml:space="preserve">hodin </w:t>
      </w:r>
      <w:r w:rsidRPr="00502405">
        <w:rPr>
          <w:rFonts w:eastAsia="Times New Roman" w:cs="Arial"/>
          <w:color w:val="000000"/>
          <w:lang w:eastAsia="cs-CZ"/>
        </w:rPr>
        <w:t>alkohol</w:t>
      </w:r>
      <w:r w:rsidR="00981BFE" w:rsidRPr="00502405">
        <w:rPr>
          <w:rFonts w:eastAsia="Times New Roman" w:cs="Arial"/>
          <w:color w:val="000000"/>
          <w:lang w:eastAsia="cs-CZ"/>
        </w:rPr>
        <w:t xml:space="preserve"> a n</w:t>
      </w:r>
      <w:r w:rsidRPr="00502405">
        <w:rPr>
          <w:rFonts w:eastAsia="Times New Roman" w:cs="Arial"/>
          <w:color w:val="000000"/>
          <w:lang w:eastAsia="cs-CZ"/>
        </w:rPr>
        <w:t>eměli byste také</w:t>
      </w:r>
      <w:r w:rsidR="00EB3CDC">
        <w:rPr>
          <w:rFonts w:eastAsia="Times New Roman" w:cs="Arial"/>
          <w:color w:val="000000"/>
          <w:lang w:eastAsia="cs-CZ"/>
        </w:rPr>
        <w:t xml:space="preserve"> užívat žádné léky. Pokud užíváte</w:t>
      </w:r>
      <w:r w:rsidRPr="00502405">
        <w:rPr>
          <w:rFonts w:eastAsia="Times New Roman" w:cs="Arial"/>
          <w:color w:val="000000"/>
          <w:lang w:eastAsia="cs-CZ"/>
        </w:rPr>
        <w:t xml:space="preserve"> nějaké léky pravidelně, je nutné navštívit svého ošetřujícího lékaře a poradit se s</w:t>
      </w:r>
      <w:r w:rsidR="00EB3CDC">
        <w:rPr>
          <w:rFonts w:eastAsia="Times New Roman" w:cs="Arial"/>
          <w:color w:val="000000"/>
          <w:lang w:eastAsia="cs-CZ"/>
        </w:rPr>
        <w:t> </w:t>
      </w:r>
      <w:r w:rsidRPr="00502405">
        <w:rPr>
          <w:rFonts w:eastAsia="Times New Roman" w:cs="Arial"/>
          <w:color w:val="000000"/>
          <w:lang w:eastAsia="cs-CZ"/>
        </w:rPr>
        <w:t>ním</w:t>
      </w:r>
      <w:r w:rsidR="00EB3CDC">
        <w:rPr>
          <w:rFonts w:eastAsia="Times New Roman" w:cs="Arial"/>
          <w:color w:val="000000"/>
          <w:lang w:eastAsia="cs-CZ"/>
        </w:rPr>
        <w:t>.</w:t>
      </w:r>
    </w:p>
    <w:p w:rsidR="000262BC" w:rsidRPr="00502405" w:rsidRDefault="000262BC" w:rsidP="00502405">
      <w:pPr>
        <w:shd w:val="clear" w:color="auto" w:fill="FFFFFF"/>
        <w:spacing w:line="240" w:lineRule="auto"/>
        <w:rPr>
          <w:rFonts w:eastAsia="Times New Roman" w:cs="Arial"/>
          <w:b/>
          <w:color w:val="000000"/>
          <w:lang w:eastAsia="cs-CZ"/>
        </w:rPr>
      </w:pPr>
    </w:p>
    <w:p w:rsidR="000262BC" w:rsidRPr="00502405" w:rsidRDefault="001C7164" w:rsidP="00502405">
      <w:pPr>
        <w:shd w:val="clear" w:color="auto" w:fill="FFFFFF"/>
        <w:spacing w:line="240" w:lineRule="auto"/>
        <w:rPr>
          <w:rFonts w:eastAsia="Times New Roman" w:cs="Arial"/>
          <w:b/>
          <w:color w:val="000000"/>
          <w:lang w:eastAsia="cs-CZ"/>
        </w:rPr>
      </w:pPr>
      <w:r w:rsidRPr="00502405">
        <w:rPr>
          <w:rFonts w:eastAsia="Times New Roman" w:cs="Arial"/>
          <w:b/>
          <w:color w:val="000000"/>
          <w:lang w:eastAsia="cs-CZ"/>
        </w:rPr>
        <w:t>Jak nejlépe „vymazat“ tetování?</w:t>
      </w:r>
    </w:p>
    <w:p w:rsidR="00981BFE" w:rsidRPr="00502405" w:rsidRDefault="00981BFE" w:rsidP="005024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931A4" w:rsidRPr="00502405" w:rsidRDefault="00EB3CDC" w:rsidP="0050240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Pokud se rozhodnete pro trvalou okrasu na kůži, zvažte dobře její motiv. Nechat si</w:t>
      </w:r>
      <w:r w:rsidR="001046AD" w:rsidRPr="00502405">
        <w:rPr>
          <w:rFonts w:ascii="Arial" w:hAnsi="Arial" w:cs="Arial"/>
          <w:color w:val="000000"/>
          <w:sz w:val="22"/>
          <w:szCs w:val="22"/>
        </w:rPr>
        <w:t xml:space="preserve"> udělat</w:t>
      </w:r>
      <w:r>
        <w:rPr>
          <w:rFonts w:ascii="Arial" w:hAnsi="Arial" w:cs="Arial"/>
          <w:color w:val="000000"/>
          <w:sz w:val="22"/>
          <w:szCs w:val="22"/>
        </w:rPr>
        <w:t xml:space="preserve"> tetování, které časem omrzí, je lehkovážnost. 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chtěné či nevydařené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 xml:space="preserve"> tetování lze </w:t>
      </w:r>
      <w:r>
        <w:rPr>
          <w:rFonts w:ascii="Arial" w:hAnsi="Arial" w:cs="Arial"/>
          <w:color w:val="000000"/>
          <w:sz w:val="22"/>
          <w:szCs w:val="22"/>
        </w:rPr>
        <w:t xml:space="preserve">sice 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>opravit nebo překrýt jiným motivem</w:t>
      </w:r>
      <w:r>
        <w:rPr>
          <w:rFonts w:ascii="Arial" w:hAnsi="Arial" w:cs="Arial"/>
          <w:color w:val="000000"/>
          <w:sz w:val="22"/>
          <w:szCs w:val="22"/>
        </w:rPr>
        <w:t>, ale je to další, nemalá investice a ne vždy lze takový cover jednoduše provést.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 xml:space="preserve"> </w:t>
      </w:r>
      <w:r w:rsidR="001046AD" w:rsidRPr="00502405">
        <w:rPr>
          <w:rFonts w:ascii="Arial" w:hAnsi="Arial" w:cs="Arial"/>
          <w:color w:val="000000"/>
          <w:sz w:val="22"/>
          <w:szCs w:val="22"/>
        </w:rPr>
        <w:t>„</w:t>
      </w:r>
      <w:r w:rsidR="00981BFE" w:rsidRPr="00502405">
        <w:rPr>
          <w:rFonts w:ascii="Arial" w:hAnsi="Arial" w:cs="Arial"/>
          <w:color w:val="000000"/>
          <w:sz w:val="22"/>
          <w:szCs w:val="22"/>
        </w:rPr>
        <w:t>T</w:t>
      </w:r>
      <w:r w:rsidR="00E931A4" w:rsidRPr="00502405">
        <w:rPr>
          <w:rFonts w:ascii="Arial" w:hAnsi="Arial" w:cs="Arial"/>
          <w:color w:val="000000"/>
          <w:sz w:val="22"/>
          <w:szCs w:val="22"/>
        </w:rPr>
        <w:t xml:space="preserve">etování může být 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 xml:space="preserve">také </w:t>
      </w:r>
      <w:r w:rsidR="00E931A4" w:rsidRPr="00502405">
        <w:rPr>
          <w:rFonts w:ascii="Arial" w:hAnsi="Arial" w:cs="Arial"/>
          <w:color w:val="000000"/>
          <w:sz w:val="22"/>
          <w:szCs w:val="22"/>
        </w:rPr>
        <w:t xml:space="preserve">odstraněno 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>laserem</w:t>
      </w:r>
      <w:r w:rsidR="00E931A4" w:rsidRPr="00502405">
        <w:rPr>
          <w:rFonts w:ascii="Arial" w:hAnsi="Arial" w:cs="Arial"/>
          <w:color w:val="000000"/>
          <w:sz w:val="22"/>
          <w:szCs w:val="22"/>
        </w:rPr>
        <w:t xml:space="preserve">. </w:t>
      </w:r>
      <w:r w:rsidR="00D46B2B">
        <w:rPr>
          <w:rFonts w:ascii="Arial" w:hAnsi="Arial" w:cs="Arial"/>
          <w:color w:val="000000"/>
          <w:sz w:val="22"/>
          <w:szCs w:val="22"/>
        </w:rPr>
        <w:t>Úspěch ovšem závisí</w:t>
      </w:r>
      <w:r w:rsidR="00D46B2B" w:rsidRPr="00502405">
        <w:rPr>
          <w:rFonts w:ascii="Arial" w:hAnsi="Arial" w:cs="Arial"/>
          <w:color w:val="000000"/>
          <w:sz w:val="22"/>
          <w:szCs w:val="22"/>
        </w:rPr>
        <w:t xml:space="preserve"> na barevnosti tetování a typu použitých pigmentů.</w:t>
      </w:r>
      <w:r w:rsidR="00D46B2B">
        <w:rPr>
          <w:rFonts w:ascii="Arial" w:hAnsi="Arial" w:cs="Arial"/>
          <w:color w:val="000000"/>
          <w:sz w:val="22"/>
          <w:szCs w:val="22"/>
        </w:rPr>
        <w:t xml:space="preserve"> O levnou záležitost ani tady nejde. </w:t>
      </w:r>
      <w:r w:rsidR="00D46B2B" w:rsidRPr="00502405">
        <w:rPr>
          <w:rFonts w:ascii="Arial" w:hAnsi="Arial" w:cs="Arial"/>
          <w:color w:val="000000"/>
          <w:sz w:val="22"/>
          <w:szCs w:val="22"/>
        </w:rPr>
        <w:t xml:space="preserve"> </w:t>
      </w:r>
      <w:r w:rsidR="00AA6114" w:rsidRPr="00502405">
        <w:rPr>
          <w:rFonts w:ascii="Arial" w:hAnsi="Arial" w:cs="Arial"/>
          <w:color w:val="000000"/>
          <w:sz w:val="22"/>
          <w:szCs w:val="22"/>
        </w:rPr>
        <w:t>Odstraňování se</w:t>
      </w:r>
      <w:r w:rsidR="00D46B2B">
        <w:rPr>
          <w:rFonts w:ascii="Arial" w:hAnsi="Arial" w:cs="Arial"/>
          <w:color w:val="000000"/>
          <w:sz w:val="22"/>
          <w:szCs w:val="22"/>
        </w:rPr>
        <w:t xml:space="preserve"> totiž</w:t>
      </w:r>
      <w:bookmarkStart w:id="0" w:name="_GoBack"/>
      <w:bookmarkEnd w:id="0"/>
      <w:r w:rsidR="00AA6114" w:rsidRPr="00502405">
        <w:rPr>
          <w:rFonts w:ascii="Arial" w:hAnsi="Arial" w:cs="Arial"/>
          <w:color w:val="000000"/>
          <w:sz w:val="22"/>
          <w:szCs w:val="22"/>
        </w:rPr>
        <w:t xml:space="preserve"> většinou</w:t>
      </w:r>
      <w:r w:rsidR="00D46B2B">
        <w:rPr>
          <w:rFonts w:ascii="Arial" w:hAnsi="Arial" w:cs="Arial"/>
          <w:color w:val="000000"/>
          <w:sz w:val="22"/>
          <w:szCs w:val="22"/>
        </w:rPr>
        <w:t xml:space="preserve"> provádí v opakovaných sezeních -</w:t>
      </w:r>
      <w:r w:rsidR="00AA6114" w:rsidRPr="00502405">
        <w:rPr>
          <w:rFonts w:ascii="Arial" w:hAnsi="Arial" w:cs="Arial"/>
          <w:color w:val="000000"/>
          <w:sz w:val="22"/>
          <w:szCs w:val="22"/>
        </w:rPr>
        <w:t xml:space="preserve"> jedná</w:t>
      </w:r>
      <w:r w:rsidR="00D46B2B">
        <w:rPr>
          <w:rFonts w:ascii="Arial" w:hAnsi="Arial" w:cs="Arial"/>
          <w:color w:val="000000"/>
          <w:sz w:val="22"/>
          <w:szCs w:val="22"/>
        </w:rPr>
        <w:t xml:space="preserve"> se</w:t>
      </w:r>
      <w:r w:rsidR="00AA6114" w:rsidRPr="00502405">
        <w:rPr>
          <w:rFonts w:ascii="Arial" w:hAnsi="Arial" w:cs="Arial"/>
          <w:color w:val="000000"/>
          <w:sz w:val="22"/>
          <w:szCs w:val="22"/>
        </w:rPr>
        <w:t xml:space="preserve"> o dva až čtyři zákroky, přičemž starší tetování se obvykle odstraňuje snáze než nově zhotovené.</w:t>
      </w:r>
      <w:r w:rsidR="001046AD" w:rsidRPr="00502405">
        <w:rPr>
          <w:rFonts w:ascii="Arial" w:hAnsi="Arial" w:cs="Arial"/>
          <w:color w:val="000000"/>
          <w:sz w:val="22"/>
          <w:szCs w:val="22"/>
        </w:rPr>
        <w:t xml:space="preserve"> </w:t>
      </w:r>
      <w:r w:rsidR="00AA6114" w:rsidRPr="00502405">
        <w:rPr>
          <w:rFonts w:ascii="Arial" w:hAnsi="Arial" w:cs="Arial"/>
          <w:color w:val="000000"/>
          <w:sz w:val="22"/>
          <w:szCs w:val="22"/>
        </w:rPr>
        <w:t xml:space="preserve">Ačkoliv lze odstranit tetování i zcela bez jizev, vždy existuje možnost nekompletního odstranění či jizvení. 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>Základem každého úspěšného ošetření je konzultace s</w:t>
      </w:r>
      <w:r w:rsidR="001046AD" w:rsidRPr="00502405">
        <w:rPr>
          <w:rFonts w:ascii="Arial" w:hAnsi="Arial" w:cs="Arial"/>
          <w:color w:val="000000"/>
          <w:sz w:val="22"/>
          <w:szCs w:val="22"/>
        </w:rPr>
        <w:t> </w:t>
      </w:r>
      <w:r w:rsidR="004E5E1B" w:rsidRPr="00502405">
        <w:rPr>
          <w:rFonts w:ascii="Arial" w:hAnsi="Arial" w:cs="Arial"/>
          <w:color w:val="000000"/>
          <w:sz w:val="22"/>
          <w:szCs w:val="22"/>
        </w:rPr>
        <w:t>lékařem</w:t>
      </w:r>
      <w:r w:rsidR="001046AD" w:rsidRPr="00502405">
        <w:rPr>
          <w:rFonts w:ascii="Arial" w:hAnsi="Arial" w:cs="Arial"/>
          <w:color w:val="000000"/>
          <w:sz w:val="22"/>
          <w:szCs w:val="22"/>
        </w:rPr>
        <w:t>,“ vysvětluje MUDr. Věra Terzijská.</w:t>
      </w:r>
    </w:p>
    <w:p w:rsidR="00AA6114" w:rsidRDefault="00AA6114" w:rsidP="00AA611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81BFE" w:rsidRDefault="00981BFE" w:rsidP="00AA611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:rsidR="00FD2709" w:rsidRPr="00981BFE" w:rsidRDefault="00FD2709" w:rsidP="00981BFE">
      <w:pPr>
        <w:spacing w:line="240" w:lineRule="auto"/>
        <w:rPr>
          <w:rFonts w:cs="Arial"/>
          <w:sz w:val="24"/>
          <w:szCs w:val="24"/>
        </w:rPr>
      </w:pPr>
    </w:p>
    <w:sectPr w:rsidR="00FD2709" w:rsidRPr="0098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36"/>
    <w:rsid w:val="000262BC"/>
    <w:rsid w:val="000B1918"/>
    <w:rsid w:val="001046AD"/>
    <w:rsid w:val="001442D5"/>
    <w:rsid w:val="001C7164"/>
    <w:rsid w:val="001E0FD6"/>
    <w:rsid w:val="00252B36"/>
    <w:rsid w:val="004E5E1B"/>
    <w:rsid w:val="004E6239"/>
    <w:rsid w:val="00502405"/>
    <w:rsid w:val="005D6A97"/>
    <w:rsid w:val="006D1A66"/>
    <w:rsid w:val="00770D06"/>
    <w:rsid w:val="00773A05"/>
    <w:rsid w:val="0095413B"/>
    <w:rsid w:val="00981BFE"/>
    <w:rsid w:val="00AA6114"/>
    <w:rsid w:val="00D46B2B"/>
    <w:rsid w:val="00E010D2"/>
    <w:rsid w:val="00E931A4"/>
    <w:rsid w:val="00EB3CDC"/>
    <w:rsid w:val="00F7567C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A97"/>
    <w:pPr>
      <w:spacing w:after="0" w:line="288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2B36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B19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A97"/>
    <w:pPr>
      <w:spacing w:after="0" w:line="288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2B36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B1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820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81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133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185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7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285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63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3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69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408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7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173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3734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35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0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33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53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1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8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8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6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1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Kasl</dc:creator>
  <cp:lastModifiedBy>Radka Červinková</cp:lastModifiedBy>
  <cp:revision>4</cp:revision>
  <dcterms:created xsi:type="dcterms:W3CDTF">2018-03-26T10:09:00Z</dcterms:created>
  <dcterms:modified xsi:type="dcterms:W3CDTF">2018-03-26T10:14:00Z</dcterms:modified>
</cp:coreProperties>
</file>